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085"/>
        <w:gridCol w:w="6804"/>
      </w:tblGrid>
      <w:tr w:rsidR="00AC78E6" w:rsidRPr="00FB6995" w:rsidTr="00FB6654">
        <w:tc>
          <w:tcPr>
            <w:tcW w:w="3085" w:type="dxa"/>
          </w:tcPr>
          <w:p w:rsidR="00AC78E6" w:rsidRPr="007E46B4" w:rsidRDefault="00AC78E6" w:rsidP="00AC78E6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6804" w:type="dxa"/>
          </w:tcPr>
          <w:p w:rsidR="00AC78E6" w:rsidRPr="00532F6E" w:rsidRDefault="00AC78E6" w:rsidP="00AC78E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B3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Методыка развіцця маўлення</w:t>
            </w:r>
            <w:r w:rsidRPr="00EA75E0">
              <w:rPr>
                <w:rFonts w:ascii="Times New Roman" w:hAnsi="Times New Roman"/>
                <w:sz w:val="24"/>
                <w:szCs w:val="24"/>
              </w:rPr>
              <w:t xml:space="preserve"> (модуль «Метод</w:t>
            </w:r>
            <w:r>
              <w:rPr>
                <w:rFonts w:ascii="Times New Roman" w:hAnsi="Times New Roman"/>
                <w:sz w:val="24"/>
                <w:szCs w:val="24"/>
              </w:rPr>
              <w:t>ика филологического образования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EA75E0">
              <w:rPr>
                <w:rFonts w:ascii="Times New Roman" w:hAnsi="Times New Roman"/>
                <w:sz w:val="24"/>
                <w:szCs w:val="24"/>
              </w:rPr>
              <w:t>младших школьников»)</w:t>
            </w:r>
          </w:p>
        </w:tc>
      </w:tr>
      <w:tr w:rsidR="00AC78E6" w:rsidRPr="00FB6995" w:rsidTr="00FB6654">
        <w:tc>
          <w:tcPr>
            <w:tcW w:w="3085" w:type="dxa"/>
          </w:tcPr>
          <w:p w:rsidR="00AC78E6" w:rsidRPr="007E46B4" w:rsidRDefault="00AC78E6" w:rsidP="00AC78E6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46B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6804" w:type="dxa"/>
          </w:tcPr>
          <w:p w:rsidR="00AC78E6" w:rsidRPr="005A5E72" w:rsidRDefault="00AC78E6" w:rsidP="00AC78E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6-05-0112-02 Начальное образование</w:t>
            </w:r>
          </w:p>
        </w:tc>
      </w:tr>
      <w:tr w:rsidR="00AC78E6" w:rsidRPr="00FB6995" w:rsidTr="00FB6654">
        <w:tc>
          <w:tcPr>
            <w:tcW w:w="3085" w:type="dxa"/>
          </w:tcPr>
          <w:p w:rsidR="00AC78E6" w:rsidRPr="007E46B4" w:rsidRDefault="00AC78E6" w:rsidP="00AC78E6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6804" w:type="dxa"/>
          </w:tcPr>
          <w:p w:rsidR="00AC78E6" w:rsidRPr="005A5E72" w:rsidRDefault="00AC78E6" w:rsidP="00AC78E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дневная форма; 3</w:t>
            </w:r>
            <w:r w:rsidRPr="005A5E72">
              <w:rPr>
                <w:rFonts w:ascii="Times New Roman" w:hAnsi="Times New Roman"/>
                <w:sz w:val="24"/>
                <w:szCs w:val="24"/>
              </w:rPr>
              <w:t xml:space="preserve"> – заочная форма</w:t>
            </w:r>
          </w:p>
        </w:tc>
      </w:tr>
      <w:tr w:rsidR="00AC78E6" w:rsidRPr="00FB6995" w:rsidTr="00FB6654">
        <w:tc>
          <w:tcPr>
            <w:tcW w:w="3085" w:type="dxa"/>
          </w:tcPr>
          <w:p w:rsidR="00AC78E6" w:rsidRPr="007E46B4" w:rsidRDefault="00AC78E6" w:rsidP="00AC78E6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6804" w:type="dxa"/>
          </w:tcPr>
          <w:p w:rsidR="00AC78E6" w:rsidRPr="005A5E72" w:rsidRDefault="00AC78E6" w:rsidP="00AC78E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дневная форма; 4</w:t>
            </w:r>
            <w:r w:rsidRPr="005A5E72">
              <w:rPr>
                <w:rFonts w:ascii="Times New Roman" w:hAnsi="Times New Roman"/>
                <w:sz w:val="24"/>
                <w:szCs w:val="24"/>
              </w:rPr>
              <w:t xml:space="preserve"> – заочная форма</w:t>
            </w:r>
          </w:p>
        </w:tc>
      </w:tr>
      <w:tr w:rsidR="00AC78E6" w:rsidRPr="00FB6995" w:rsidTr="00FB6654">
        <w:tc>
          <w:tcPr>
            <w:tcW w:w="3085" w:type="dxa"/>
          </w:tcPr>
          <w:p w:rsidR="00AC78E6" w:rsidRPr="007E46B4" w:rsidRDefault="00AC78E6" w:rsidP="00AC78E6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04" w:type="dxa"/>
          </w:tcPr>
          <w:p w:rsidR="00AC78E6" w:rsidRPr="005A5E72" w:rsidRDefault="00AC78E6" w:rsidP="00AC78E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100/38 – дневная форма; 1000/10</w:t>
            </w:r>
            <w:r w:rsidRPr="005A5E72">
              <w:rPr>
                <w:rFonts w:ascii="Times New Roman" w:hAnsi="Times New Roman"/>
                <w:sz w:val="24"/>
                <w:szCs w:val="24"/>
              </w:rPr>
              <w:t xml:space="preserve"> – заочная форма</w:t>
            </w:r>
          </w:p>
        </w:tc>
      </w:tr>
      <w:tr w:rsidR="00AC78E6" w:rsidRPr="00FB6995" w:rsidTr="00FB6654">
        <w:tc>
          <w:tcPr>
            <w:tcW w:w="3085" w:type="dxa"/>
          </w:tcPr>
          <w:p w:rsidR="00AC78E6" w:rsidRPr="00485147" w:rsidRDefault="00AC78E6" w:rsidP="00AC78E6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5147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804" w:type="dxa"/>
          </w:tcPr>
          <w:p w:rsidR="00AC78E6" w:rsidRPr="00EA75E0" w:rsidRDefault="00AC78E6" w:rsidP="00AC78E6">
            <w:pPr>
              <w:spacing w:after="12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5147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85147">
              <w:rPr>
                <w:rFonts w:ascii="Times New Roman" w:hAnsi="Times New Roman"/>
                <w:sz w:val="24"/>
                <w:szCs w:val="24"/>
              </w:rPr>
              <w:t>зач</w:t>
            </w:r>
            <w:proofErr w:type="spellEnd"/>
            <w:r w:rsidRPr="00485147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</w:tr>
      <w:tr w:rsidR="00AC78E6" w:rsidRPr="00FB6995" w:rsidTr="00FB6654">
        <w:tc>
          <w:tcPr>
            <w:tcW w:w="3085" w:type="dxa"/>
          </w:tcPr>
          <w:p w:rsidR="00AC78E6" w:rsidRPr="007E46B4" w:rsidRDefault="00AC78E6" w:rsidP="00AC78E6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AC78E6" w:rsidRPr="00EA75E0" w:rsidRDefault="00AC78E6" w:rsidP="00AC78E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Методыка выкладання беларускай мовы, «Методыка выкладання рускай мовы», «Методыка выкладання літаратурнага чытання», «Методыка навучання грамаце і каліграфія», «Педагагічная рыторыка».</w:t>
            </w:r>
          </w:p>
        </w:tc>
      </w:tr>
      <w:tr w:rsidR="00AC78E6" w:rsidRPr="00FB6995" w:rsidTr="00FB6654">
        <w:tc>
          <w:tcPr>
            <w:tcW w:w="3085" w:type="dxa"/>
          </w:tcPr>
          <w:p w:rsidR="00AC78E6" w:rsidRPr="007E46B4" w:rsidRDefault="00AC78E6" w:rsidP="00AC78E6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Ва ўстановах агульнай сярэдняй адукацыі з беларускай і рускай мовамі навучання школьнікі авалодваюць практычнымі ўменнямі засваення беларускай і рускай моў як сродкамі зносін. Яны вучацца правільна гаварыць, чытаць і пісаць, засвойваюць лексіку, атрымліваюць прапедэўтычныя звесткі па фанетыцы, словаўтварэнні, граматыцы і правапісе. Гэта служыць асновай развіцця маўлення малодшых школьнікаў.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Мова служыць важным сродкам выхавання школьнікаў. Яна дапамагае настаўніку далучыць вучняў да мастацкай літаратуры, развіваць у іх пазнавальныя магчымасці, фарміраваць асновы навуковага светапогляду.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Мэта вучэбнай дысцыпліны</w:t>
            </w: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– стварыць умовы для авалодання студэнтамі тэарэтычнымі ведамі і практычнымі навыкамі арганізацыі працэсу развіцця маўлення навучэнцаў I ступені агульнай сярэдняй адукацыі, кіравання працэсам фарміравання культуры маўлення навучэнцаў малодшага школьнага ўзросту.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Задачы дысцыпліны: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дапамагчы студэнтам засвоіць навукова-метадычныя веды пра структуру і змест працы па развіцці маўлення навучэнцаў пачатковых класаў;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сфарміраваць у студэнтаў прафесійна-метадычныя ўменні ў арганізацыі працы па развіцці маўлення навучэнцаў I ступені агульнай сярэдняй адукацыі: дапамагчы будучым настаўнікам усвядоміць актуальнасць і мэту развіцця маўлення, кірункі развіцця маўлення;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пазнаёміць са зместам працы па развіцці маўлення, закладзеным у вучэбныя праграмы і вучэбныя дапаможнікі па мове і літаратурным чытанні;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– навучыць планаваць і арганізоўваць працу па развіцці маўлення, правільна выкарыстоўваць нагляднасць і ТСН для </w:t>
            </w: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развіцця маўлення навучэнцаў пачатковых класаў;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сфарміраваць прафесійныя ўменні настаўніка, здольнага забяспечыць навучэнцу паўнацэннае маўленчае развіццё;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выхоўваць маральныя і прафесійна значымыя якасці будучых педагогаў;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стымуляваць творчыя пошукі студэнтаў, развіваць іх навукова-даследчыя здольнасці; удасканальваць навыкі самастойнай работы з навукова-метадычнай літаратурай.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Праграмны матэрыял дысцыпліны вывучаецца на лекцыйных і практычных занятках.</w:t>
            </w:r>
          </w:p>
        </w:tc>
      </w:tr>
      <w:tr w:rsidR="00AC78E6" w:rsidRPr="00D20992" w:rsidTr="00FB6654">
        <w:tc>
          <w:tcPr>
            <w:tcW w:w="3085" w:type="dxa"/>
          </w:tcPr>
          <w:p w:rsidR="00AC78E6" w:rsidRPr="007E46B4" w:rsidRDefault="00AC78E6" w:rsidP="00AC78E6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У выніку вывучэння вучэбнай дысцыпліны студэнт павінен 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ведаць: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навуковыя асновы методыкі развіцця маўлення;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змест і кірункі працы па развіцці маўлення на I ступені агульнай сярэдняй адукацыі;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методыку працы над гукавым ладам маўлення;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методыку слоўнікавай працы;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методыку працы над граматычнай формай слова і сінтаксічнымі сродкамі мовы ў аспекце развіцця маўлення;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методыку працы па развіцці звязнага маўлення;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задачы і змест працы па культуры маўлення на I ступені агульнай сярэдняй адукацыі;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умець: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планаваць работу па развіцці маўлення на ўроках мовы і літаратурнага чытання ў пачатковых класах;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рэалізоўваць задачы фарміравання культуры рускага і беларускага маўлення навучэнцаў пачатковых класаў;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праводзіць аналіз дыдактычнага моўнага матэрыялу і выкарыстоўваць яго пры рэалізацыі розных кірункаў развіцця маўлення навучэнцаў;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прымяняць разнастайныя метады і прыёмы развіцця маўлення навучэнцаў;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выяўляць, класіфікаваць і папярэджваць маўленчыя памылкі рознага характару ў вусных выказваннях і пісьмовых працах навучэнцаў пачатковых класаў;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i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валодаць: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навыкамі падрыхтоўкі і правядзення ўрокаў развіцця маўлення;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метадамі і прыёмамі рэалізацыі розных кірункаў працы па развіцці маўлення на ўроках мовы і літаратурнага чытання;</w:t>
            </w:r>
          </w:p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– інфармацыйна-камунікацыйнымі тэхналогіямі, якія </w:t>
            </w: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забяспечваюць фарміраванне культуры рускага і беларускага маўлення навучэнцаў пачатковых класаў;</w:t>
            </w:r>
          </w:p>
          <w:p w:rsidR="00AC78E6" w:rsidRPr="005A5E72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навыкамі ацэнкі навучальных работ па развіцці звязнага вуснага і пісьмовага маўлення на І ступені агульнай сярэдняй адукацыі.</w:t>
            </w:r>
          </w:p>
        </w:tc>
      </w:tr>
      <w:tr w:rsidR="00AC78E6" w:rsidRPr="00FB6995" w:rsidTr="00FB6654">
        <w:tc>
          <w:tcPr>
            <w:tcW w:w="3085" w:type="dxa"/>
          </w:tcPr>
          <w:p w:rsidR="00AC78E6" w:rsidRPr="007E46B4" w:rsidRDefault="00AC78E6" w:rsidP="00AC78E6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804" w:type="dxa"/>
          </w:tcPr>
          <w:p w:rsidR="00AC78E6" w:rsidRPr="00EA75E0" w:rsidRDefault="00AC78E6" w:rsidP="00AC78E6">
            <w:pPr>
              <w:spacing w:after="12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Вывучэнне вучэбнай дысцыпліны «Методыка развіцця маўлення» накіравана на фарміраванне ў студэнтаў </w:t>
            </w:r>
            <w:r w:rsidRPr="00EA75E0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універсальнай кампетэнцыі</w:t>
            </w:r>
            <w:r w:rsidRPr="00EA75E0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: </w:t>
            </w: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праяўляць ініцыятыву і адаптавацца да змен у прафесійнай дзейнасці; </w:t>
            </w:r>
            <w:r w:rsidRPr="00EA75E0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базавых прафесійных кампетэнцый:</w:t>
            </w: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праектаваць працэс навучання, ставіць адукацыйныя мэты, адбіраць змест вучэбнага матэрыялу, метады і тэхналогіі на аснове сістэмы ведаў у галіне тэорыі і методыкі педагагічнай дзейнасці; ажыццяўляць адбор зместу, форм, метадаў і сродкаў навучання і выхавання, прымяняць іх у адукацыйным працэсе з улікам узроставых і псіхалагічных асаблівасцей навучэнцаў.</w:t>
            </w:r>
          </w:p>
        </w:tc>
      </w:tr>
      <w:tr w:rsidR="00AC78E6" w:rsidRPr="00FB6995" w:rsidTr="00FB6654">
        <w:tc>
          <w:tcPr>
            <w:tcW w:w="3085" w:type="dxa"/>
          </w:tcPr>
          <w:p w:rsidR="00AC78E6" w:rsidRPr="007E46B4" w:rsidRDefault="00AC78E6" w:rsidP="00AC78E6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804" w:type="dxa"/>
          </w:tcPr>
          <w:p w:rsidR="00AC78E6" w:rsidRPr="005A5E72" w:rsidRDefault="00AC78E6" w:rsidP="00AC78E6">
            <w:pPr>
              <w:spacing w:after="12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8E6"/>
    <w:rsid w:val="00483EF1"/>
    <w:rsid w:val="00685DDA"/>
    <w:rsid w:val="00964394"/>
    <w:rsid w:val="00AC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E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8E6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4189</Characters>
  <Application>Microsoft Office Word</Application>
  <DocSecurity>0</DocSecurity>
  <Lines>34</Lines>
  <Paragraphs>9</Paragraphs>
  <ScaleCrop>false</ScaleCrop>
  <Company>Krokoz™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2026-02-03T11:54:00Z</dcterms:created>
  <dcterms:modified xsi:type="dcterms:W3CDTF">2026-02-03T11:55:00Z</dcterms:modified>
</cp:coreProperties>
</file>